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C" w:rsidRPr="00B5436C" w:rsidRDefault="00B5436C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6C">
        <w:rPr>
          <w:rFonts w:ascii="Times New Roman" w:hAnsi="Times New Roman" w:cs="Times New Roman"/>
          <w:sz w:val="28"/>
          <w:szCs w:val="28"/>
        </w:rPr>
        <w:t>Кадастровая палата разъяснила порядок согласования границ дачных участков. 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DB04B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EF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DB0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DB0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DB0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="00EF1484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EF1484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самого собственника, так и на </w:t>
      </w:r>
      <w:r w:rsidR="00FA0C99" w:rsidRPr="00A90A20">
        <w:rPr>
          <w:rFonts w:ascii="Times New Roman" w:hAnsi="Times New Roman" w:cs="Times New Roman"/>
          <w:sz w:val="28"/>
          <w:szCs w:val="28"/>
        </w:rPr>
        <w:lastRenderedPageBreak/>
        <w:t>основании государственных или муниципальных контрактов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849A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EF1484" w:rsidRPr="00D85BEB" w:rsidRDefault="00EF1484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 вступления в силу данного закона кадастровые инженеры не могли использовать данные, которые правообладатели вносят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контактной для обратной связи в случаях, когда могут быть затронуты их права и законные интересы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9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роцедура согласования местоположения границ является неотъемлемой частью межевания, а доступ к контактной информации упростит процесс проведения межевания», говорит заместитель директора – главный технолог филиала Федеральной кадастровой палаты по Уральскому федеральному округу Анна Полетаева. </w:t>
      </w:r>
    </w:p>
    <w:p w:rsidR="00B72595" w:rsidRPr="00AD294F" w:rsidRDefault="00120986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r w:rsidR="006E3254">
        <w:rPr>
          <w:rFonts w:ascii="Times New Roman" w:hAnsi="Times New Roman" w:cs="Times New Roman"/>
          <w:sz w:val="28"/>
          <w:szCs w:val="28"/>
        </w:rPr>
        <w:t>позднее</w:t>
      </w:r>
      <w:r w:rsidR="00DB04B1">
        <w:rPr>
          <w:rFonts w:ascii="Times New Roman" w:hAnsi="Times New Roman" w:cs="Times New Roman"/>
          <w:sz w:val="28"/>
          <w:szCs w:val="28"/>
        </w:rPr>
        <w:t>,</w:t>
      </w:r>
      <w:r w:rsidR="006E3254">
        <w:rPr>
          <w:rFonts w:ascii="Times New Roman" w:hAnsi="Times New Roman" w:cs="Times New Roman"/>
          <w:sz w:val="28"/>
          <w:szCs w:val="28"/>
        </w:rPr>
        <w:t xml:space="preserve">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  <w:r w:rsidR="00AD294F" w:rsidRPr="00AD294F">
        <w:rPr>
          <w:rFonts w:ascii="Times New Roman" w:hAnsi="Times New Roman" w:cs="Times New Roman"/>
          <w:sz w:val="28"/>
          <w:szCs w:val="28"/>
        </w:rPr>
        <w:t>Е</w:t>
      </w:r>
      <w:r w:rsidR="00355717" w:rsidRPr="00AD294F">
        <w:rPr>
          <w:rFonts w:ascii="Times New Roman" w:hAnsi="Times New Roman" w:cs="Times New Roman"/>
          <w:sz w:val="28"/>
          <w:szCs w:val="28"/>
        </w:rPr>
        <w:t xml:space="preserve">сли </w:t>
      </w:r>
      <w:r w:rsidR="007F2829" w:rsidRPr="00AD294F">
        <w:rPr>
          <w:rFonts w:ascii="Times New Roman" w:hAnsi="Times New Roman" w:cs="Times New Roman"/>
          <w:sz w:val="28"/>
          <w:szCs w:val="28"/>
        </w:rPr>
        <w:t xml:space="preserve">адресат </w:t>
      </w:r>
      <w:r w:rsidR="009D488A" w:rsidRPr="00AD294F">
        <w:rPr>
          <w:rFonts w:ascii="Times New Roman" w:hAnsi="Times New Roman" w:cs="Times New Roman"/>
          <w:sz w:val="28"/>
          <w:szCs w:val="28"/>
        </w:rPr>
        <w:t xml:space="preserve">в установленный срок не </w:t>
      </w:r>
      <w:r w:rsidR="00DE580C" w:rsidRPr="00AD294F">
        <w:rPr>
          <w:rFonts w:ascii="Times New Roman" w:hAnsi="Times New Roman" w:cs="Times New Roman"/>
          <w:sz w:val="28"/>
          <w:szCs w:val="28"/>
        </w:rPr>
        <w:t>подпи</w:t>
      </w:r>
      <w:r w:rsidR="0014619F" w:rsidRPr="00AD294F">
        <w:rPr>
          <w:rFonts w:ascii="Times New Roman" w:hAnsi="Times New Roman" w:cs="Times New Roman"/>
          <w:sz w:val="28"/>
          <w:szCs w:val="28"/>
        </w:rPr>
        <w:t>шет</w:t>
      </w:r>
      <w:r w:rsidR="00DE580C" w:rsidRPr="00AD294F">
        <w:rPr>
          <w:rFonts w:ascii="Times New Roman" w:hAnsi="Times New Roman" w:cs="Times New Roman"/>
          <w:sz w:val="28"/>
          <w:szCs w:val="28"/>
        </w:rPr>
        <w:t xml:space="preserve"> акт согласования </w:t>
      </w:r>
      <w:r w:rsidR="0014619F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 подас</w:t>
      </w:r>
      <w:r w:rsidR="00FE0950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B04B1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88A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</w:t>
      </w:r>
      <w:r w:rsidR="00DE580C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488A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</w:t>
      </w:r>
      <w:r w:rsidR="007B4ADE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90CA0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4B1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88A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D6CB1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r w:rsidR="0014619F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1D643B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14619F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есена</w:t>
      </w:r>
      <w:r w:rsidR="001D643B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</w:t>
      </w:r>
      <w:r w:rsidR="001D643B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C74D7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4B1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9F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04B1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CB1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DB04B1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9F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B72595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</w:t>
      </w:r>
      <w:r w:rsidR="0014619F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B72595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согласованным</w:t>
      </w:r>
      <w:r w:rsidR="0014619F" w:rsidRPr="00AD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D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="00DB04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="00DB04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DB04B1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 w:rsidR="00DB04B1">
        <w:rPr>
          <w:rFonts w:ascii="Times New Roman" w:hAnsi="Times New Roman" w:cs="Times New Roman"/>
          <w:sz w:val="28"/>
        </w:rPr>
        <w:t xml:space="preserve"> 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DB04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Pr="00A90A20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A90A20" w:rsidSect="00DB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4FD6"/>
    <w:rsid w:val="004C7C3F"/>
    <w:rsid w:val="004D2EEC"/>
    <w:rsid w:val="004E51F8"/>
    <w:rsid w:val="004F3264"/>
    <w:rsid w:val="004F79FF"/>
    <w:rsid w:val="005056DC"/>
    <w:rsid w:val="00505CB3"/>
    <w:rsid w:val="005132D8"/>
    <w:rsid w:val="005201D3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77C45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D294F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04B1"/>
    <w:rsid w:val="00DB1264"/>
    <w:rsid w:val="00DB3B09"/>
    <w:rsid w:val="00DB43E7"/>
    <w:rsid w:val="00DB4C1C"/>
    <w:rsid w:val="00DB68E3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EF1484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B59E-CC24-4719-8C25-81F4E30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Gurskaya_EO</cp:lastModifiedBy>
  <cp:revision>4</cp:revision>
  <cp:lastPrinted>2019-06-27T06:54:00Z</cp:lastPrinted>
  <dcterms:created xsi:type="dcterms:W3CDTF">2019-07-10T09:24:00Z</dcterms:created>
  <dcterms:modified xsi:type="dcterms:W3CDTF">2019-07-17T04:38:00Z</dcterms:modified>
</cp:coreProperties>
</file>